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center"/>
        <w:rPr>
          <w:rFonts w:ascii="黑体" w:eastAsia="黑体" w:cs="黑体"/>
          <w:b/>
          <w:bCs/>
          <w:color w:val="auto"/>
          <w:kern w:val="0"/>
          <w:sz w:val="48"/>
          <w:szCs w:val="48"/>
        </w:rPr>
      </w:pPr>
      <w:r>
        <w:rPr>
          <w:rFonts w:hint="eastAsia" w:ascii="黑体" w:eastAsia="黑体" w:cs="黑体"/>
          <w:b/>
          <w:bCs/>
          <w:color w:val="auto"/>
          <w:kern w:val="0"/>
          <w:sz w:val="48"/>
          <w:szCs w:val="48"/>
        </w:rPr>
        <w:t>软件代理</w:t>
      </w:r>
      <w:r>
        <w:rPr>
          <w:rFonts w:hint="eastAsia" w:ascii="黑体" w:eastAsia="黑体" w:cs="黑体"/>
          <w:b/>
          <w:bCs/>
          <w:color w:val="auto"/>
          <w:kern w:val="0"/>
          <w:sz w:val="48"/>
          <w:szCs w:val="48"/>
          <w:lang w:eastAsia="zh-CN"/>
        </w:rPr>
        <w:t>合作</w:t>
      </w:r>
      <w:r>
        <w:rPr>
          <w:rFonts w:hint="eastAsia" w:ascii="黑体" w:eastAsia="黑体" w:cs="黑体"/>
          <w:b/>
          <w:bCs/>
          <w:color w:val="auto"/>
          <w:kern w:val="0"/>
          <w:sz w:val="48"/>
          <w:szCs w:val="48"/>
        </w:rPr>
        <w:t>协议</w:t>
      </w:r>
    </w:p>
    <w:p>
      <w:pPr>
        <w:autoSpaceDE w:val="0"/>
        <w:autoSpaceDN w:val="0"/>
        <w:adjustRightInd w:val="0"/>
        <w:jc w:val="center"/>
        <w:rPr>
          <w:rFonts w:asciiTheme="majorEastAsia" w:hAnsiTheme="majorEastAsia" w:eastAsiaTheme="majorEastAsia" w:cstheme="majorEastAsia"/>
          <w:color w:val="auto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500" w:lineRule="exact"/>
        <w:jc w:val="left"/>
        <w:rPr>
          <w:rFonts w:asciiTheme="majorEastAsia" w:hAnsiTheme="majorEastAsia" w:eastAsiaTheme="majorEastAsia" w:cstheme="majorEastAsia"/>
          <w:color w:val="auto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</w:rPr>
        <w:t>甲方：　</w:t>
      </w:r>
    </w:p>
    <w:p>
      <w:pPr>
        <w:autoSpaceDE w:val="0"/>
        <w:autoSpaceDN w:val="0"/>
        <w:adjustRightInd w:val="0"/>
        <w:spacing w:line="500" w:lineRule="exact"/>
        <w:jc w:val="left"/>
        <w:rPr>
          <w:rFonts w:asciiTheme="majorEastAsia" w:hAnsiTheme="majorEastAsia" w:eastAsiaTheme="majorEastAsia" w:cstheme="majorEastAsia"/>
          <w:color w:val="auto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</w:rPr>
        <w:t>乙方：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  <w:lang w:val="en-US" w:eastAsia="zh-CN"/>
        </w:rPr>
        <w:t>广州有戏信息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  <w:lang w:eastAsia="zh-CN"/>
        </w:rPr>
        <w:t>科技有限公司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</w:rPr>
        <w:t xml:space="preserve">  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</w:rPr>
        <w:br w:type="textWrapping"/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</w:rPr>
        <w:t>　　本着合作共赢，诚实信用、互惠互利的原则，经双方友好协商，并根据中华人民共和国法律、法规，在平等互利的基础上签署本协议。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</w:rPr>
        <w:br w:type="textWrapping"/>
      </w:r>
    </w:p>
    <w:p>
      <w:pPr>
        <w:autoSpaceDE w:val="0"/>
        <w:autoSpaceDN w:val="0"/>
        <w:adjustRightInd w:val="0"/>
        <w:spacing w:line="500" w:lineRule="exact"/>
        <w:jc w:val="left"/>
        <w:rPr>
          <w:rFonts w:asciiTheme="majorEastAsia" w:hAnsiTheme="majorEastAsia" w:eastAsiaTheme="majorEastAsia" w:cstheme="majorEastAsia"/>
          <w:b/>
          <w:bCs/>
          <w:color w:val="auto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kern w:val="0"/>
          <w:sz w:val="24"/>
          <w:szCs w:val="24"/>
        </w:rPr>
        <w:t>第一条　代理产品及代理级别</w:t>
      </w:r>
    </w:p>
    <w:p>
      <w:pPr>
        <w:autoSpaceDE w:val="0"/>
        <w:autoSpaceDN w:val="0"/>
        <w:adjustRightInd w:val="0"/>
        <w:spacing w:line="500" w:lineRule="exact"/>
        <w:ind w:firstLine="480"/>
        <w:jc w:val="left"/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  <w:lang w:eastAsia="zh-CN"/>
        </w:rPr>
      </w:pP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</w:rPr>
        <w:t>1．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  <w:lang w:eastAsia="zh-CN"/>
        </w:rPr>
        <w:t>甲方代理由乙方提供的全系列在售软件产品。产品见乙方公司网站平台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  <w:lang w:val="en-US" w:eastAsia="zh-CN"/>
        </w:rPr>
        <w:tab/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  <w:lang w:val="en-US" w:eastAsia="zh-CN"/>
        </w:rPr>
        <w:tab/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  <w:lang w:eastAsia="zh-CN"/>
        </w:rPr>
        <w:t>产品列表。</w:t>
      </w:r>
    </w:p>
    <w:p>
      <w:pPr>
        <w:autoSpaceDE w:val="0"/>
        <w:autoSpaceDN w:val="0"/>
        <w:adjustRightInd w:val="0"/>
        <w:spacing w:line="500" w:lineRule="exact"/>
        <w:jc w:val="left"/>
        <w:rPr>
          <w:rFonts w:asciiTheme="majorEastAsia" w:hAnsiTheme="majorEastAsia" w:eastAsiaTheme="majorEastAsia" w:cstheme="majorEastAsia"/>
          <w:color w:val="auto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</w:rPr>
        <w:t>　　2．由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  <w:lang w:eastAsia="zh-CN"/>
        </w:rPr>
        <w:t>甲方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</w:rPr>
        <w:t>从事产品的销售，宣传，促销以及售后服务等合法商业活动。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line="500" w:lineRule="exact"/>
        <w:ind w:firstLine="480"/>
        <w:jc w:val="left"/>
        <w:rPr>
          <w:rFonts w:asciiTheme="majorEastAsia" w:hAnsiTheme="majorEastAsia" w:eastAsiaTheme="majorEastAsia" w:cstheme="majorEastAsia"/>
          <w:color w:val="auto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</w:rPr>
        <w:t>代理分为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  <w:lang w:eastAsia="zh-CN"/>
        </w:rPr>
        <w:t>以下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</w:rPr>
        <w:t>级别，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  <w:lang w:eastAsia="zh-CN"/>
        </w:rPr>
        <w:t>代理级别和优惠政策以及代理条件见下表：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  <w:lang w:eastAsia="zh-CN"/>
        </w:rPr>
        <w:br w:type="textWrapping"/>
      </w:r>
    </w:p>
    <w:tbl>
      <w:tblPr>
        <w:tblStyle w:val="6"/>
        <w:tblW w:w="93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6"/>
        <w:gridCol w:w="3105"/>
        <w:gridCol w:w="4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136" w:type="dxa"/>
            <w:shd w:val="clear" w:color="auto" w:fill="D7D7D7" w:themeFill="background1" w:themeFillShade="D8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kern w:val="0"/>
                <w:sz w:val="24"/>
                <w:szCs w:val="24"/>
              </w:rPr>
              <w:t>代理级别</w:t>
            </w:r>
          </w:p>
        </w:tc>
        <w:tc>
          <w:tcPr>
            <w:tcW w:w="3105" w:type="dxa"/>
            <w:shd w:val="clear" w:color="auto" w:fill="D7D7D7" w:themeFill="background1" w:themeFillShade="D8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优惠政策</w:t>
            </w:r>
          </w:p>
        </w:tc>
        <w:tc>
          <w:tcPr>
            <w:tcW w:w="4075" w:type="dxa"/>
            <w:shd w:val="clear" w:color="auto" w:fill="D7D7D7" w:themeFill="background1" w:themeFillShade="D8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代理条件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6" w:type="dxa"/>
          </w:tcPr>
          <w:p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特约代理</w:t>
            </w:r>
          </w:p>
        </w:tc>
        <w:tc>
          <w:tcPr>
            <w:tcW w:w="3105" w:type="dxa"/>
          </w:tcPr>
          <w:p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  <w:lang w:eastAsia="zh-CN"/>
              </w:rPr>
              <w:t>软件产品全部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8折</w:t>
            </w:r>
          </w:p>
        </w:tc>
        <w:tc>
          <w:tcPr>
            <w:tcW w:w="4075" w:type="dxa"/>
          </w:tcPr>
          <w:p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  <w:lang w:eastAsia="zh-CN"/>
              </w:rPr>
              <w:t>预付款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  <w:lang w:val="en-US" w:eastAsia="zh-CN"/>
              </w:rPr>
              <w:t>5000元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6" w:type="dxa"/>
          </w:tcPr>
          <w:p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  <w:lang w:eastAsia="zh-CN"/>
              </w:rPr>
              <w:t>高级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代理</w:t>
            </w:r>
          </w:p>
        </w:tc>
        <w:tc>
          <w:tcPr>
            <w:tcW w:w="3105" w:type="dxa"/>
          </w:tcPr>
          <w:p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  <w:lang w:eastAsia="zh-CN"/>
              </w:rPr>
              <w:t>软件产品全部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折</w:t>
            </w:r>
          </w:p>
        </w:tc>
        <w:tc>
          <w:tcPr>
            <w:tcW w:w="4075" w:type="dxa"/>
          </w:tcPr>
          <w:p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  <w:lang w:eastAsia="zh-CN"/>
              </w:rPr>
              <w:t>预付款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  <w:lang w:val="en-US" w:eastAsia="zh-CN"/>
              </w:rPr>
              <w:t>10000元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6" w:type="dxa"/>
          </w:tcPr>
          <w:p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核心代理</w:t>
            </w:r>
          </w:p>
        </w:tc>
        <w:tc>
          <w:tcPr>
            <w:tcW w:w="3105" w:type="dxa"/>
          </w:tcPr>
          <w:p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  <w:lang w:eastAsia="zh-CN"/>
              </w:rPr>
              <w:t>软件产品全部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折</w:t>
            </w:r>
          </w:p>
        </w:tc>
        <w:tc>
          <w:tcPr>
            <w:tcW w:w="4075" w:type="dxa"/>
          </w:tcPr>
          <w:p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  <w:lang w:eastAsia="zh-CN"/>
              </w:rPr>
              <w:t>预付款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  <w:lang w:val="en-US" w:eastAsia="zh-CN"/>
              </w:rPr>
              <w:t>20000元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6" w:type="dxa"/>
          </w:tcPr>
          <w:p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  <w:lang w:val="en-US" w:eastAsia="zh-CN"/>
              </w:rPr>
              <w:t>合作伙伴</w:t>
            </w:r>
          </w:p>
        </w:tc>
        <w:tc>
          <w:tcPr>
            <w:tcW w:w="3105" w:type="dxa"/>
          </w:tcPr>
          <w:p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  <w:lang w:eastAsia="zh-CN"/>
              </w:rPr>
              <w:t>软件产品全部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  <w:lang w:val="en-US" w:eastAsia="zh-CN"/>
              </w:rPr>
              <w:t>5折</w:t>
            </w:r>
          </w:p>
        </w:tc>
        <w:tc>
          <w:tcPr>
            <w:tcW w:w="4075" w:type="dxa"/>
          </w:tcPr>
          <w:p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  <w:lang w:eastAsia="zh-CN"/>
              </w:rPr>
              <w:t>预付款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  <w:lang w:val="en-US" w:eastAsia="zh-CN"/>
              </w:rPr>
              <w:t>30000元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6" w:type="dxa"/>
          </w:tcPr>
          <w:p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  <w:lang w:val="en-US" w:eastAsia="zh-CN"/>
              </w:rPr>
              <w:t>OEM战略伙伴</w:t>
            </w:r>
          </w:p>
        </w:tc>
        <w:tc>
          <w:tcPr>
            <w:tcW w:w="3105" w:type="dxa"/>
          </w:tcPr>
          <w:p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  <w:lang w:eastAsia="zh-CN"/>
              </w:rPr>
              <w:t>软件产品全部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  <w:lang w:val="en-US" w:eastAsia="zh-CN"/>
              </w:rPr>
              <w:t>3折</w:t>
            </w:r>
          </w:p>
        </w:tc>
        <w:tc>
          <w:tcPr>
            <w:tcW w:w="4075" w:type="dxa"/>
          </w:tcPr>
          <w:p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  <w:lang w:eastAsia="zh-CN"/>
              </w:rPr>
              <w:t>预付款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  <w:lang w:val="en-US" w:eastAsia="zh-CN"/>
              </w:rPr>
              <w:t>50000元</w:t>
            </w:r>
          </w:p>
        </w:tc>
      </w:tr>
    </w:tbl>
    <w:p>
      <w:pPr>
        <w:autoSpaceDE w:val="0"/>
        <w:autoSpaceDN w:val="0"/>
        <w:adjustRightInd w:val="0"/>
        <w:spacing w:line="500" w:lineRule="exact"/>
        <w:jc w:val="left"/>
        <w:rPr>
          <w:rFonts w:asciiTheme="majorEastAsia" w:hAnsiTheme="majorEastAsia" w:eastAsiaTheme="majorEastAsia" w:cstheme="majorEastAsia"/>
          <w:b/>
          <w:bCs/>
          <w:color w:val="auto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kern w:val="0"/>
          <w:sz w:val="24"/>
          <w:szCs w:val="24"/>
        </w:rPr>
        <w:br w:type="textWrapping"/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kern w:val="0"/>
          <w:sz w:val="24"/>
          <w:szCs w:val="24"/>
        </w:rPr>
        <w:t>第二条　合作方式</w:t>
      </w:r>
    </w:p>
    <w:p>
      <w:pPr>
        <w:autoSpaceDE w:val="0"/>
        <w:autoSpaceDN w:val="0"/>
        <w:adjustRightInd w:val="0"/>
        <w:spacing w:line="500" w:lineRule="exact"/>
        <w:ind w:firstLine="480"/>
        <w:jc w:val="left"/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</w:rPr>
        <w:t>1．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  <w:lang w:val="en-US" w:eastAsia="zh-CN"/>
        </w:rPr>
        <w:t>OEM战略伙伴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</w:rPr>
        <w:t>可以享受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  <w:lang w:eastAsia="zh-CN"/>
        </w:rPr>
        <w:t>乙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</w:rPr>
        <w:t>方提供软件OEM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  <w:lang w:eastAsia="zh-CN"/>
        </w:rPr>
        <w:t>特权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</w:rPr>
        <w:t>服务，即将软件的联系方式，名称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  <w:lang w:eastAsia="zh-CN"/>
        </w:rPr>
        <w:t>，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  <w:lang w:val="en-US" w:eastAsia="zh-CN"/>
        </w:rPr>
        <w:t>LOGO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</w:rPr>
        <w:t>等修改为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  <w:lang w:eastAsia="zh-CN"/>
        </w:rPr>
        <w:t>甲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</w:rPr>
        <w:t>方的相关信息，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  <w:lang w:eastAsia="zh-CN"/>
        </w:rPr>
        <w:t>但需要对要进行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  <w:lang w:val="en-US" w:eastAsia="zh-CN"/>
        </w:rPr>
        <w:t>OEM的软件需要购买10套以上，（费用从预付款中扣除）。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  <w:lang w:eastAsia="zh-CN"/>
        </w:rPr>
        <w:t>甲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</w:rPr>
        <w:t>方不能对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  <w:lang w:eastAsia="zh-CN"/>
        </w:rPr>
        <w:t>乙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</w:rPr>
        <w:t>方的软件进行反编译或进行软件破解，任何违反国家知识产权法的行为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  <w:lang w:eastAsia="zh-CN"/>
        </w:rPr>
        <w:t>乙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</w:rPr>
        <w:t>方将追究法律责任。</w:t>
      </w:r>
    </w:p>
    <w:p>
      <w:pPr>
        <w:autoSpaceDE w:val="0"/>
        <w:autoSpaceDN w:val="0"/>
        <w:adjustRightInd w:val="0"/>
        <w:spacing w:line="500" w:lineRule="exact"/>
        <w:ind w:firstLine="480"/>
        <w:jc w:val="left"/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  <w:lang w:val="en-US" w:eastAsia="zh-CN"/>
        </w:rPr>
        <w:t>2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</w:rPr>
        <w:t>．若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  <w:lang w:eastAsia="zh-CN"/>
        </w:rPr>
        <w:t>甲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</w:rPr>
        <w:t>方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  <w:lang w:val="en-US" w:eastAsia="zh-CN"/>
        </w:rPr>
        <w:t>OEM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</w:rPr>
        <w:t>的软件名称、公司名称和联系方式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  <w:lang w:eastAsia="zh-CN"/>
        </w:rPr>
        <w:t>等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</w:rPr>
        <w:t>与其他公司发生版权纠纷，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  <w:lang w:eastAsia="zh-CN"/>
        </w:rPr>
        <w:t>均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</w:rPr>
        <w:t>与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  <w:lang w:eastAsia="zh-CN"/>
        </w:rPr>
        <w:t>乙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</w:rPr>
        <w:t>方无关。</w:t>
      </w:r>
    </w:p>
    <w:p>
      <w:pPr>
        <w:autoSpaceDE w:val="0"/>
        <w:autoSpaceDN w:val="0"/>
        <w:adjustRightInd w:val="0"/>
        <w:spacing w:line="500" w:lineRule="exact"/>
        <w:ind w:firstLine="465"/>
        <w:jc w:val="left"/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  <w:lang w:val="en-US" w:eastAsia="zh-CN"/>
        </w:rPr>
        <w:t>3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</w:rPr>
        <w:t>．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  <w:lang w:eastAsia="zh-CN"/>
        </w:rPr>
        <w:t>乙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</w:rPr>
        <w:t>方可以提供软件的相关资料（包括产品官网介绍网页，使用说明，软件的使用常用问题解答，相关制作和修改工具等）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  <w:lang w:eastAsia="zh-CN"/>
        </w:rPr>
        <w:t>方便甲方销售和售后服务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</w:rPr>
        <w:t>。</w:t>
      </w:r>
    </w:p>
    <w:p>
      <w:pPr>
        <w:autoSpaceDE w:val="0"/>
        <w:autoSpaceDN w:val="0"/>
        <w:adjustRightInd w:val="0"/>
        <w:spacing w:line="500" w:lineRule="exact"/>
        <w:ind w:firstLine="465"/>
        <w:jc w:val="left"/>
        <w:rPr>
          <w:rFonts w:asciiTheme="majorEastAsia" w:hAnsiTheme="majorEastAsia" w:eastAsiaTheme="majorEastAsia" w:cstheme="majorEastAsia"/>
          <w:b/>
          <w:bCs/>
          <w:color w:val="auto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  <w:lang w:val="en-US" w:eastAsia="zh-CN"/>
        </w:rPr>
        <w:t>4. 为了保障甲方的利益，每个县级市同一代理级别只设立一家。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</w:rPr>
        <w:br w:type="textWrapping"/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kern w:val="0"/>
          <w:sz w:val="24"/>
          <w:szCs w:val="24"/>
        </w:rPr>
        <w:t>第三条　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kern w:val="0"/>
          <w:sz w:val="24"/>
          <w:szCs w:val="24"/>
          <w:lang w:eastAsia="zh-CN"/>
        </w:rPr>
        <w:t>支付与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kern w:val="0"/>
          <w:sz w:val="24"/>
          <w:szCs w:val="24"/>
        </w:rPr>
        <w:t>结算</w:t>
      </w:r>
    </w:p>
    <w:p>
      <w:pPr>
        <w:autoSpaceDE w:val="0"/>
        <w:autoSpaceDN w:val="0"/>
        <w:adjustRightInd w:val="0"/>
        <w:spacing w:line="500" w:lineRule="exact"/>
        <w:ind w:firstLine="480"/>
        <w:jc w:val="left"/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  <w:lang w:val="en-US" w:eastAsia="zh-CN"/>
        </w:rPr>
        <w:t>1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</w:rPr>
        <w:t>．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  <w:lang w:eastAsia="zh-CN"/>
        </w:rPr>
        <w:t>甲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</w:rPr>
        <w:t>方根据自己的销售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  <w:lang w:eastAsia="zh-CN"/>
        </w:rPr>
        <w:t>情况对甲方在乙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</w:rPr>
        <w:t>方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  <w:lang w:eastAsia="zh-CN"/>
        </w:rPr>
        <w:t>平台网站上的帐号进行预付款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</w:rPr>
        <w:t>，预付款的金额是划分代理等级的依据。支付后，请联系您的专属客服完成审核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  <w:lang w:eastAsia="zh-CN"/>
        </w:rPr>
        <w:t>并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</w:rPr>
        <w:t>开通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  <w:lang w:eastAsia="zh-CN"/>
        </w:rPr>
        <w:t>对应等级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</w:rPr>
        <w:t>。申请代理的首次预付款必须为一次性充值, 不累计；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  <w:lang w:val="en-US" w:eastAsia="zh-CN"/>
        </w:rPr>
        <w:tab/>
      </w:r>
    </w:p>
    <w:p>
      <w:pPr>
        <w:autoSpaceDE w:val="0"/>
        <w:autoSpaceDN w:val="0"/>
        <w:adjustRightInd w:val="0"/>
        <w:spacing w:line="500" w:lineRule="exact"/>
        <w:ind w:firstLine="480"/>
        <w:jc w:val="left"/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  <w:lang w:val="en-US" w:eastAsia="zh-CN"/>
        </w:rPr>
        <w:t>2. 预付款是代理商预先充值的款项，可以做为划分代理等级的依据，也是作为将来产品开通、消费的款项，并非押金/保证金，无消费时间限制。预付款不支持退款，预付款消费完，可在线充值，以保证您的帐号中有足够的余额，以便业务正常开展。</w:t>
      </w:r>
    </w:p>
    <w:p>
      <w:pPr>
        <w:autoSpaceDE w:val="0"/>
        <w:autoSpaceDN w:val="0"/>
        <w:adjustRightInd w:val="0"/>
        <w:spacing w:line="500" w:lineRule="exact"/>
        <w:ind w:firstLine="480"/>
        <w:jc w:val="left"/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  <w:lang w:val="en-US" w:eastAsia="zh-CN"/>
        </w:rPr>
        <w:t>3. 代理推广获得的佣金可自由提现，也可用于产品开通、消费的款项，系统将优先扣除预付款。当佣金金额大于100元时，甲方可以申请提现，申请的提现将在3个工作日之内转帐到甲方指定的收款帐号上。如因甲方原因导致转帐失败或错误，乙方不负任何责任。</w:t>
      </w:r>
    </w:p>
    <w:p>
      <w:pPr>
        <w:autoSpaceDE w:val="0"/>
        <w:autoSpaceDN w:val="0"/>
        <w:adjustRightInd w:val="0"/>
        <w:spacing w:line="500" w:lineRule="exact"/>
        <w:ind w:firstLine="420" w:firstLineChars="0"/>
        <w:jc w:val="left"/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  <w:lang w:val="en-US" w:eastAsia="zh-CN"/>
        </w:rPr>
        <w:t>4.所有软件和服务均不含发票，如需开具发票，需另外支付8%税费（包括国税，地税等合计），并提供相关开票信息和邮寄地址给乙方。</w:t>
      </w:r>
    </w:p>
    <w:p>
      <w:pPr>
        <w:autoSpaceDE w:val="0"/>
        <w:autoSpaceDN w:val="0"/>
        <w:adjustRightInd w:val="0"/>
        <w:spacing w:line="500" w:lineRule="exact"/>
        <w:jc w:val="left"/>
        <w:rPr>
          <w:rFonts w:asciiTheme="majorEastAsia" w:hAnsiTheme="majorEastAsia" w:eastAsiaTheme="majorEastAsia" w:cstheme="majorEastAsia"/>
          <w:b/>
          <w:bCs/>
          <w:color w:val="auto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kern w:val="0"/>
          <w:sz w:val="24"/>
          <w:szCs w:val="24"/>
        </w:rPr>
        <w:t>第四条　售后服务</w:t>
      </w:r>
    </w:p>
    <w:p>
      <w:pPr>
        <w:autoSpaceDE w:val="0"/>
        <w:autoSpaceDN w:val="0"/>
        <w:adjustRightInd w:val="0"/>
        <w:spacing w:line="500" w:lineRule="exact"/>
        <w:jc w:val="left"/>
        <w:rPr>
          <w:rFonts w:asciiTheme="majorEastAsia" w:hAnsiTheme="majorEastAsia" w:eastAsiaTheme="majorEastAsia" w:cstheme="majorEastAsia"/>
          <w:color w:val="auto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</w:rPr>
        <w:t>　　1．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  <w:lang w:eastAsia="zh-CN"/>
        </w:rPr>
        <w:t>乙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</w:rPr>
        <w:t>方为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  <w:lang w:eastAsia="zh-CN"/>
        </w:rPr>
        <w:t>甲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</w:rPr>
        <w:t>方提供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  <w:lang w:eastAsia="zh-CN"/>
        </w:rPr>
        <w:t>软件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</w:rPr>
        <w:t>升级和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  <w:lang w:eastAsia="zh-CN"/>
        </w:rPr>
        <w:t>在线技术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</w:rPr>
        <w:t>支持，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  <w:lang w:eastAsia="zh-CN"/>
        </w:rPr>
        <w:t>并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</w:rPr>
        <w:t>开通技术热线和专用QQ等为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  <w:lang w:eastAsia="zh-CN"/>
        </w:rPr>
        <w:t>甲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</w:rPr>
        <w:t>方提供方便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  <w:lang w:eastAsia="zh-CN"/>
        </w:rPr>
        <w:t>的售后支持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</w:rPr>
        <w:t>。</w:t>
      </w:r>
    </w:p>
    <w:p>
      <w:pPr>
        <w:autoSpaceDE w:val="0"/>
        <w:autoSpaceDN w:val="0"/>
        <w:adjustRightInd w:val="0"/>
        <w:spacing w:line="500" w:lineRule="exact"/>
        <w:jc w:val="left"/>
        <w:rPr>
          <w:rFonts w:asciiTheme="majorEastAsia" w:hAnsiTheme="majorEastAsia" w:eastAsiaTheme="majorEastAsia" w:cstheme="majorEastAsia"/>
          <w:color w:val="auto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</w:rPr>
        <w:t>　　2．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  <w:lang w:eastAsia="zh-CN"/>
        </w:rPr>
        <w:t>甲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</w:rPr>
        <w:t>方应对自己的用户提供完善的售后服务。技术支持部分由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  <w:lang w:eastAsia="zh-CN"/>
        </w:rPr>
        <w:t>乙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</w:rPr>
        <w:t>方负责。</w:t>
      </w:r>
    </w:p>
    <w:p>
      <w:pPr>
        <w:autoSpaceDE w:val="0"/>
        <w:autoSpaceDN w:val="0"/>
        <w:adjustRightInd w:val="0"/>
        <w:spacing w:line="500" w:lineRule="exact"/>
        <w:ind w:firstLine="480"/>
        <w:jc w:val="left"/>
        <w:rPr>
          <w:rFonts w:asciiTheme="majorEastAsia" w:hAnsiTheme="majorEastAsia" w:eastAsiaTheme="majorEastAsia" w:cstheme="majorEastAsia"/>
          <w:color w:val="auto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</w:rPr>
        <w:t>3．若非因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  <w:lang w:eastAsia="zh-CN"/>
        </w:rPr>
        <w:t>乙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</w:rPr>
        <w:t>方原因造成的产品受损但必须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  <w:lang w:eastAsia="zh-CN"/>
        </w:rPr>
        <w:t>乙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</w:rPr>
        <w:t>方提供技术服务的，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  <w:lang w:eastAsia="zh-CN"/>
        </w:rPr>
        <w:t>乙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</w:rPr>
        <w:t>方将收取维护费和服务费。</w:t>
      </w:r>
    </w:p>
    <w:p>
      <w:pPr>
        <w:autoSpaceDE w:val="0"/>
        <w:autoSpaceDN w:val="0"/>
        <w:adjustRightInd w:val="0"/>
        <w:spacing w:line="500" w:lineRule="exact"/>
        <w:ind w:firstLine="480"/>
        <w:jc w:val="left"/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  <w:lang w:eastAsia="zh-CN"/>
        </w:rPr>
      </w:pP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</w:rPr>
        <w:t>4.因网络不安全等因素，请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  <w:lang w:eastAsia="zh-CN"/>
        </w:rPr>
        <w:t>甲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</w:rPr>
        <w:t>方协助用户做好备份工作。如果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  <w:lang w:eastAsia="zh-CN"/>
        </w:rPr>
        <w:t>软件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</w:rPr>
        <w:t>托管在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  <w:lang w:eastAsia="zh-CN"/>
        </w:rPr>
        <w:t>乙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</w:rPr>
        <w:t>方，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  <w:lang w:eastAsia="zh-CN"/>
        </w:rPr>
        <w:t>乙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</w:rPr>
        <w:t>方会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  <w:lang w:eastAsia="zh-CN"/>
        </w:rPr>
        <w:t>定期进行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</w:rPr>
        <w:t>备份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  <w:lang w:eastAsia="zh-CN"/>
        </w:rPr>
        <w:t>，但不承诺对甲方数据承担责任。</w:t>
      </w:r>
    </w:p>
    <w:p>
      <w:pPr>
        <w:autoSpaceDE w:val="0"/>
        <w:autoSpaceDN w:val="0"/>
        <w:adjustRightInd w:val="0"/>
        <w:spacing w:line="500" w:lineRule="exact"/>
        <w:ind w:firstLine="480"/>
        <w:jc w:val="left"/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  <w:lang w:val="en-US" w:eastAsia="zh-CN"/>
        </w:rPr>
        <w:t>5.更多软件授权使用协议，见【软件购买使用协议】。</w:t>
      </w:r>
    </w:p>
    <w:p>
      <w:pPr>
        <w:autoSpaceDE w:val="0"/>
        <w:autoSpaceDN w:val="0"/>
        <w:adjustRightInd w:val="0"/>
        <w:spacing w:line="500" w:lineRule="exact"/>
        <w:jc w:val="left"/>
        <w:rPr>
          <w:rFonts w:asciiTheme="majorEastAsia" w:hAnsiTheme="majorEastAsia" w:eastAsiaTheme="majorEastAsia" w:cstheme="majorEastAsia"/>
          <w:b/>
          <w:bCs/>
          <w:color w:val="auto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kern w:val="0"/>
          <w:sz w:val="24"/>
          <w:szCs w:val="24"/>
        </w:rPr>
        <w:t>第五条　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kern w:val="0"/>
          <w:sz w:val="24"/>
          <w:szCs w:val="24"/>
          <w:lang w:eastAsia="zh-CN"/>
        </w:rPr>
        <w:t>甲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kern w:val="0"/>
          <w:sz w:val="24"/>
          <w:szCs w:val="24"/>
        </w:rPr>
        <w:t>方权利与义务</w:t>
      </w:r>
    </w:p>
    <w:p>
      <w:pPr>
        <w:autoSpaceDE w:val="0"/>
        <w:autoSpaceDN w:val="0"/>
        <w:adjustRightInd w:val="0"/>
        <w:spacing w:line="500" w:lineRule="exact"/>
        <w:jc w:val="left"/>
        <w:rPr>
          <w:rFonts w:asciiTheme="majorEastAsia" w:hAnsiTheme="majorEastAsia" w:eastAsiaTheme="majorEastAsia" w:cstheme="majorEastAsia"/>
          <w:color w:val="auto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</w:rPr>
        <w:t>　　1．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  <w:lang w:eastAsia="zh-CN"/>
        </w:rPr>
        <w:t>甲方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</w:rPr>
        <w:t>有权使用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  <w:lang w:eastAsia="zh-CN"/>
        </w:rPr>
        <w:t>乙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</w:rPr>
        <w:t>方代理商的名义，从事有关销售甲方产品的合法商业活动。</w:t>
      </w:r>
    </w:p>
    <w:p>
      <w:pPr>
        <w:autoSpaceDE w:val="0"/>
        <w:autoSpaceDN w:val="0"/>
        <w:adjustRightInd w:val="0"/>
        <w:spacing w:line="500" w:lineRule="exact"/>
        <w:jc w:val="left"/>
        <w:rPr>
          <w:rFonts w:asciiTheme="majorEastAsia" w:hAnsiTheme="majorEastAsia" w:eastAsiaTheme="majorEastAsia" w:cstheme="majorEastAsia"/>
          <w:color w:val="auto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</w:rPr>
        <w:t>　　2．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  <w:lang w:eastAsia="zh-CN"/>
        </w:rPr>
        <w:t>甲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</w:rPr>
        <w:t>方有权接受用户对产品的意见和投诉，并及时通知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  <w:lang w:eastAsia="zh-CN"/>
        </w:rPr>
        <w:t>乙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</w:rPr>
        <w:t>方以便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  <w:lang w:eastAsia="zh-CN"/>
        </w:rPr>
        <w:t>乙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</w:rPr>
        <w:t>方更好的改进软件。</w:t>
      </w:r>
    </w:p>
    <w:p>
      <w:pPr>
        <w:autoSpaceDE w:val="0"/>
        <w:autoSpaceDN w:val="0"/>
        <w:adjustRightInd w:val="0"/>
        <w:spacing w:line="500" w:lineRule="exact"/>
        <w:jc w:val="left"/>
        <w:rPr>
          <w:rFonts w:asciiTheme="majorEastAsia" w:hAnsiTheme="majorEastAsia" w:eastAsiaTheme="majorEastAsia" w:cstheme="majorEastAsia"/>
          <w:color w:val="auto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</w:rPr>
        <w:t>　　3．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  <w:lang w:eastAsia="zh-CN"/>
        </w:rPr>
        <w:t>甲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</w:rPr>
        <w:t>方应执行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  <w:lang w:eastAsia="zh-CN"/>
        </w:rPr>
        <w:t>乙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</w:rPr>
        <w:t>方制定的价格表，并负有保密义务。并有义务配合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  <w:lang w:eastAsia="zh-CN"/>
        </w:rPr>
        <w:t>乙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</w:rPr>
        <w:t>方进行产品市场推广活动。</w:t>
      </w:r>
    </w:p>
    <w:p>
      <w:pPr>
        <w:autoSpaceDE w:val="0"/>
        <w:autoSpaceDN w:val="0"/>
        <w:adjustRightInd w:val="0"/>
        <w:spacing w:line="500" w:lineRule="exact"/>
        <w:jc w:val="left"/>
        <w:rPr>
          <w:rFonts w:asciiTheme="majorEastAsia" w:hAnsiTheme="majorEastAsia" w:eastAsiaTheme="majorEastAsia" w:cstheme="majorEastAsia"/>
          <w:color w:val="auto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</w:rPr>
        <w:t>　　4．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  <w:lang w:eastAsia="zh-CN"/>
        </w:rPr>
        <w:t>甲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</w:rPr>
        <w:t>方若以低于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  <w:lang w:eastAsia="zh-CN"/>
        </w:rPr>
        <w:t>乙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</w:rPr>
        <w:t>方公开报价的5折销售软件，将视为故意破坏价格秩序，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  <w:lang w:eastAsia="zh-CN"/>
        </w:rPr>
        <w:t>乙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</w:rPr>
        <w:t>方有权单方面终止合同，并要求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  <w:lang w:eastAsia="zh-CN"/>
        </w:rPr>
        <w:t>甲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</w:rPr>
        <w:t>方承担相应责任。</w:t>
      </w:r>
    </w:p>
    <w:p>
      <w:pPr>
        <w:autoSpaceDE w:val="0"/>
        <w:autoSpaceDN w:val="0"/>
        <w:adjustRightInd w:val="0"/>
        <w:spacing w:line="500" w:lineRule="exact"/>
        <w:jc w:val="left"/>
        <w:rPr>
          <w:rFonts w:asciiTheme="majorEastAsia" w:hAnsiTheme="majorEastAsia" w:eastAsiaTheme="majorEastAsia" w:cstheme="majorEastAsia"/>
          <w:color w:val="auto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kern w:val="0"/>
          <w:sz w:val="24"/>
          <w:szCs w:val="24"/>
        </w:rPr>
        <w:t>第六条　其他</w:t>
      </w:r>
    </w:p>
    <w:p>
      <w:pPr>
        <w:autoSpaceDE w:val="0"/>
        <w:autoSpaceDN w:val="0"/>
        <w:adjustRightInd w:val="0"/>
        <w:spacing w:line="500" w:lineRule="exact"/>
        <w:jc w:val="left"/>
        <w:rPr>
          <w:rFonts w:asciiTheme="majorEastAsia" w:hAnsiTheme="majorEastAsia" w:eastAsiaTheme="majorEastAsia" w:cstheme="majorEastAsia"/>
          <w:color w:val="auto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</w:rPr>
        <w:t>　　1．本协议及附件的解释、修改权在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  <w:lang w:eastAsia="zh-CN"/>
        </w:rPr>
        <w:t>乙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</w:rPr>
        <w:t>方。若有修改，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  <w:lang w:eastAsia="zh-CN"/>
        </w:rPr>
        <w:t>乙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</w:rPr>
        <w:t>方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  <w:lang w:eastAsia="zh-CN"/>
        </w:rPr>
        <w:t>将在官网同步更新，不再另行单独通知甲方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</w:rPr>
        <w:t>。</w:t>
      </w:r>
    </w:p>
    <w:p>
      <w:pPr>
        <w:autoSpaceDE w:val="0"/>
        <w:autoSpaceDN w:val="0"/>
        <w:adjustRightInd w:val="0"/>
        <w:spacing w:line="500" w:lineRule="exact"/>
        <w:jc w:val="left"/>
        <w:rPr>
          <w:rFonts w:asciiTheme="majorEastAsia" w:hAnsiTheme="majorEastAsia" w:eastAsiaTheme="majorEastAsia" w:cstheme="majorEastAsia"/>
          <w:color w:val="auto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</w:rPr>
        <w:t>　　2．本协议一式两份，甲方一份，乙方一份，均具同等法律效力。</w:t>
      </w:r>
    </w:p>
    <w:p>
      <w:pPr>
        <w:autoSpaceDE w:val="0"/>
        <w:autoSpaceDN w:val="0"/>
        <w:adjustRightInd w:val="0"/>
        <w:spacing w:line="500" w:lineRule="exact"/>
        <w:jc w:val="left"/>
        <w:rPr>
          <w:rFonts w:asciiTheme="majorEastAsia" w:hAnsiTheme="majorEastAsia" w:eastAsiaTheme="majorEastAsia" w:cstheme="majorEastAsia"/>
          <w:color w:val="auto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</w:rPr>
        <w:t>　　3．本协议的履行和解释出现争议时，双方应友好协商解决，若未能达成共识，双方同意通过司法部门仲裁解决。</w:t>
      </w:r>
    </w:p>
    <w:p>
      <w:pPr>
        <w:autoSpaceDE w:val="0"/>
        <w:autoSpaceDN w:val="0"/>
        <w:adjustRightInd w:val="0"/>
        <w:spacing w:line="500" w:lineRule="exact"/>
        <w:jc w:val="left"/>
        <w:rPr>
          <w:rFonts w:asciiTheme="majorEastAsia" w:hAnsiTheme="majorEastAsia" w:eastAsiaTheme="majorEastAsia" w:cstheme="majorEastAsia"/>
          <w:color w:val="auto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</w:rPr>
        <w:t>　　4．本协议自双方签字盖章之日起生效。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  <w:lang w:eastAsia="zh-CN"/>
        </w:rPr>
        <w:t>本协议最终解释权归甲方所有。</w:t>
      </w:r>
    </w:p>
    <w:p>
      <w:pPr>
        <w:autoSpaceDE w:val="0"/>
        <w:autoSpaceDN w:val="0"/>
        <w:adjustRightInd w:val="0"/>
        <w:spacing w:line="500" w:lineRule="exact"/>
        <w:jc w:val="left"/>
        <w:rPr>
          <w:rFonts w:asciiTheme="majorEastAsia" w:hAnsiTheme="majorEastAsia" w:eastAsiaTheme="majorEastAsia" w:cstheme="majorEastAsia"/>
          <w:color w:val="auto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</w:rPr>
        <w:t>　</w:t>
      </w:r>
    </w:p>
    <w:p>
      <w:pPr>
        <w:autoSpaceDE w:val="0"/>
        <w:autoSpaceDN w:val="0"/>
        <w:adjustRightInd w:val="0"/>
        <w:spacing w:line="500" w:lineRule="exact"/>
        <w:jc w:val="left"/>
        <w:rPr>
          <w:rFonts w:asciiTheme="majorEastAsia" w:hAnsiTheme="majorEastAsia" w:eastAsiaTheme="majorEastAsia" w:cstheme="majorEastAsia"/>
          <w:color w:val="auto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500" w:lineRule="exact"/>
        <w:ind w:firstLine="480" w:firstLineChars="200"/>
        <w:jc w:val="left"/>
        <w:rPr>
          <w:rFonts w:asciiTheme="majorEastAsia" w:hAnsiTheme="majorEastAsia" w:eastAsiaTheme="majorEastAsia" w:cstheme="majorEastAsia"/>
          <w:color w:val="auto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</w:rPr>
        <w:t>甲方（盖章）：_________　                乙方（盖章）：_________　　</w:t>
      </w:r>
    </w:p>
    <w:p>
      <w:pPr>
        <w:autoSpaceDE w:val="0"/>
        <w:autoSpaceDN w:val="0"/>
        <w:adjustRightInd w:val="0"/>
        <w:spacing w:line="500" w:lineRule="exact"/>
        <w:jc w:val="left"/>
        <w:rPr>
          <w:rFonts w:asciiTheme="majorEastAsia" w:hAnsiTheme="majorEastAsia" w:eastAsiaTheme="majorEastAsia" w:cstheme="majorEastAsia"/>
          <w:color w:val="auto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</w:rPr>
        <w:t>　　代表（签字）：_________　                代表（签字）：_________　　</w:t>
      </w:r>
    </w:p>
    <w:p>
      <w:pPr>
        <w:spacing w:line="500" w:lineRule="exact"/>
        <w:rPr>
          <w:rFonts w:asciiTheme="majorEastAsia" w:hAnsiTheme="majorEastAsia" w:eastAsiaTheme="majorEastAsia" w:cstheme="majorEastAsia"/>
          <w:color w:val="auto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</w:rPr>
        <w:t>　　_________年____月____日　                 _________年____月____日</w:t>
      </w:r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4774940"/>
      <w:docPartObj>
        <w:docPartGallery w:val="autotext"/>
      </w:docPartObj>
    </w:sdtPr>
    <w:sdtContent>
      <w:sdt>
        <w:sdtPr>
          <w:id w:val="98381352"/>
          <w:docPartObj>
            <w:docPartGallery w:val="autotext"/>
          </w:docPartObj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0B08F"/>
    <w:multiLevelType w:val="singleLevel"/>
    <w:tmpl w:val="5850B08F"/>
    <w:lvl w:ilvl="0" w:tentative="0">
      <w:start w:val="3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75990"/>
    <w:rsid w:val="00000634"/>
    <w:rsid w:val="00030637"/>
    <w:rsid w:val="00041C03"/>
    <w:rsid w:val="000668D2"/>
    <w:rsid w:val="00075990"/>
    <w:rsid w:val="00075C2E"/>
    <w:rsid w:val="000C6C9E"/>
    <w:rsid w:val="000F4F19"/>
    <w:rsid w:val="00107CA9"/>
    <w:rsid w:val="00120A36"/>
    <w:rsid w:val="00161097"/>
    <w:rsid w:val="00185690"/>
    <w:rsid w:val="001A05F3"/>
    <w:rsid w:val="001A0B19"/>
    <w:rsid w:val="001B4612"/>
    <w:rsid w:val="001C7632"/>
    <w:rsid w:val="001D1CAB"/>
    <w:rsid w:val="001E433F"/>
    <w:rsid w:val="001E6360"/>
    <w:rsid w:val="001F6605"/>
    <w:rsid w:val="0029592A"/>
    <w:rsid w:val="002B0551"/>
    <w:rsid w:val="002B18CE"/>
    <w:rsid w:val="002C11C8"/>
    <w:rsid w:val="002C517D"/>
    <w:rsid w:val="00313218"/>
    <w:rsid w:val="00315785"/>
    <w:rsid w:val="003320C1"/>
    <w:rsid w:val="003345C0"/>
    <w:rsid w:val="00337B82"/>
    <w:rsid w:val="0035022E"/>
    <w:rsid w:val="003558A5"/>
    <w:rsid w:val="0039072E"/>
    <w:rsid w:val="00395F29"/>
    <w:rsid w:val="003A1086"/>
    <w:rsid w:val="0041286A"/>
    <w:rsid w:val="00454956"/>
    <w:rsid w:val="00456832"/>
    <w:rsid w:val="00461B7A"/>
    <w:rsid w:val="00462DC9"/>
    <w:rsid w:val="00490121"/>
    <w:rsid w:val="0049379C"/>
    <w:rsid w:val="0049379E"/>
    <w:rsid w:val="00496159"/>
    <w:rsid w:val="004A17C0"/>
    <w:rsid w:val="00502C77"/>
    <w:rsid w:val="00502D62"/>
    <w:rsid w:val="0051247E"/>
    <w:rsid w:val="005173BD"/>
    <w:rsid w:val="0052759F"/>
    <w:rsid w:val="00561A47"/>
    <w:rsid w:val="005C57C2"/>
    <w:rsid w:val="005D1CDF"/>
    <w:rsid w:val="005F0285"/>
    <w:rsid w:val="006058C7"/>
    <w:rsid w:val="00614A3C"/>
    <w:rsid w:val="00621A44"/>
    <w:rsid w:val="00631C48"/>
    <w:rsid w:val="00643DF2"/>
    <w:rsid w:val="00646AB2"/>
    <w:rsid w:val="006544FC"/>
    <w:rsid w:val="00661F0F"/>
    <w:rsid w:val="006A53FB"/>
    <w:rsid w:val="006B5872"/>
    <w:rsid w:val="006D270E"/>
    <w:rsid w:val="006F0661"/>
    <w:rsid w:val="006F3460"/>
    <w:rsid w:val="006F5674"/>
    <w:rsid w:val="00703554"/>
    <w:rsid w:val="00715396"/>
    <w:rsid w:val="00740B6C"/>
    <w:rsid w:val="0075220E"/>
    <w:rsid w:val="00765D89"/>
    <w:rsid w:val="00767864"/>
    <w:rsid w:val="0077308C"/>
    <w:rsid w:val="007C1096"/>
    <w:rsid w:val="007C3E9C"/>
    <w:rsid w:val="007D0A76"/>
    <w:rsid w:val="007F601C"/>
    <w:rsid w:val="00845896"/>
    <w:rsid w:val="00853A30"/>
    <w:rsid w:val="00875005"/>
    <w:rsid w:val="0087539F"/>
    <w:rsid w:val="008B1CC5"/>
    <w:rsid w:val="008C4A95"/>
    <w:rsid w:val="00951146"/>
    <w:rsid w:val="009660EC"/>
    <w:rsid w:val="009A4BF5"/>
    <w:rsid w:val="009A7473"/>
    <w:rsid w:val="009B6FC2"/>
    <w:rsid w:val="00A06F9F"/>
    <w:rsid w:val="00A33F83"/>
    <w:rsid w:val="00A41AEC"/>
    <w:rsid w:val="00A43944"/>
    <w:rsid w:val="00A70779"/>
    <w:rsid w:val="00A76FAB"/>
    <w:rsid w:val="00A81F82"/>
    <w:rsid w:val="00AA3F1E"/>
    <w:rsid w:val="00AE2060"/>
    <w:rsid w:val="00AF17F3"/>
    <w:rsid w:val="00B17480"/>
    <w:rsid w:val="00B17726"/>
    <w:rsid w:val="00B25A5F"/>
    <w:rsid w:val="00B31855"/>
    <w:rsid w:val="00B41EF4"/>
    <w:rsid w:val="00B46BA3"/>
    <w:rsid w:val="00BA0B30"/>
    <w:rsid w:val="00BA751D"/>
    <w:rsid w:val="00BB1402"/>
    <w:rsid w:val="00BD5211"/>
    <w:rsid w:val="00BF0CD1"/>
    <w:rsid w:val="00C16363"/>
    <w:rsid w:val="00C236EE"/>
    <w:rsid w:val="00C663D3"/>
    <w:rsid w:val="00C83E19"/>
    <w:rsid w:val="00C85600"/>
    <w:rsid w:val="00CF78FD"/>
    <w:rsid w:val="00D11D24"/>
    <w:rsid w:val="00D167D3"/>
    <w:rsid w:val="00D25146"/>
    <w:rsid w:val="00D41124"/>
    <w:rsid w:val="00D41F9C"/>
    <w:rsid w:val="00D80CB9"/>
    <w:rsid w:val="00D81D80"/>
    <w:rsid w:val="00D825B8"/>
    <w:rsid w:val="00D858C1"/>
    <w:rsid w:val="00D91543"/>
    <w:rsid w:val="00D954C7"/>
    <w:rsid w:val="00DA7397"/>
    <w:rsid w:val="00DB2434"/>
    <w:rsid w:val="00DC3748"/>
    <w:rsid w:val="00DC6C28"/>
    <w:rsid w:val="00DD17B2"/>
    <w:rsid w:val="00DD331E"/>
    <w:rsid w:val="00DE4344"/>
    <w:rsid w:val="00E06FFE"/>
    <w:rsid w:val="00E31B16"/>
    <w:rsid w:val="00E568BC"/>
    <w:rsid w:val="00E56F23"/>
    <w:rsid w:val="00E571C7"/>
    <w:rsid w:val="00E63C30"/>
    <w:rsid w:val="00E66E22"/>
    <w:rsid w:val="00E71DD3"/>
    <w:rsid w:val="00E92B2E"/>
    <w:rsid w:val="00EA5965"/>
    <w:rsid w:val="00EB1C1D"/>
    <w:rsid w:val="00EB415D"/>
    <w:rsid w:val="00EC438E"/>
    <w:rsid w:val="00ED28A7"/>
    <w:rsid w:val="00F07BBC"/>
    <w:rsid w:val="00F21C75"/>
    <w:rsid w:val="00F5284F"/>
    <w:rsid w:val="00FD2D9B"/>
    <w:rsid w:val="00FD33BF"/>
    <w:rsid w:val="00FD3F3D"/>
    <w:rsid w:val="01271905"/>
    <w:rsid w:val="044D195E"/>
    <w:rsid w:val="067614B8"/>
    <w:rsid w:val="069E1F29"/>
    <w:rsid w:val="095370CD"/>
    <w:rsid w:val="0C276A56"/>
    <w:rsid w:val="0EA06338"/>
    <w:rsid w:val="11B31910"/>
    <w:rsid w:val="13AF272B"/>
    <w:rsid w:val="14E56FA1"/>
    <w:rsid w:val="15C7788A"/>
    <w:rsid w:val="15F108EE"/>
    <w:rsid w:val="1DD12793"/>
    <w:rsid w:val="1EED7339"/>
    <w:rsid w:val="1FBB26FE"/>
    <w:rsid w:val="203033AD"/>
    <w:rsid w:val="23F323AB"/>
    <w:rsid w:val="294856EC"/>
    <w:rsid w:val="2B153DAE"/>
    <w:rsid w:val="2DA0256B"/>
    <w:rsid w:val="2EC23255"/>
    <w:rsid w:val="307010D4"/>
    <w:rsid w:val="3143442A"/>
    <w:rsid w:val="37652B59"/>
    <w:rsid w:val="3AFF2E9B"/>
    <w:rsid w:val="3B5F2C4E"/>
    <w:rsid w:val="3C1C78F7"/>
    <w:rsid w:val="3E7709E3"/>
    <w:rsid w:val="3E943524"/>
    <w:rsid w:val="3F1D2BB3"/>
    <w:rsid w:val="3F631A60"/>
    <w:rsid w:val="41A568AE"/>
    <w:rsid w:val="41CE087A"/>
    <w:rsid w:val="41F372CF"/>
    <w:rsid w:val="4212642F"/>
    <w:rsid w:val="42423423"/>
    <w:rsid w:val="444B7CEA"/>
    <w:rsid w:val="446855C6"/>
    <w:rsid w:val="472327A3"/>
    <w:rsid w:val="47E67934"/>
    <w:rsid w:val="498E2F85"/>
    <w:rsid w:val="4C1F3E3E"/>
    <w:rsid w:val="4F71163D"/>
    <w:rsid w:val="4FBE4E04"/>
    <w:rsid w:val="521E63FA"/>
    <w:rsid w:val="52DB49C7"/>
    <w:rsid w:val="5337037A"/>
    <w:rsid w:val="55D705D4"/>
    <w:rsid w:val="567F284F"/>
    <w:rsid w:val="5B2E5485"/>
    <w:rsid w:val="5E0C42D5"/>
    <w:rsid w:val="5E4445B0"/>
    <w:rsid w:val="62D42CC9"/>
    <w:rsid w:val="62FA1E3F"/>
    <w:rsid w:val="6408758F"/>
    <w:rsid w:val="64A8370B"/>
    <w:rsid w:val="66B468DA"/>
    <w:rsid w:val="67763F93"/>
    <w:rsid w:val="6E024751"/>
    <w:rsid w:val="6E67790B"/>
    <w:rsid w:val="6F2647C6"/>
    <w:rsid w:val="704D3741"/>
    <w:rsid w:val="73590856"/>
    <w:rsid w:val="743617E2"/>
    <w:rsid w:val="754A10CE"/>
    <w:rsid w:val="763B568C"/>
    <w:rsid w:val="772B45CC"/>
    <w:rsid w:val="77C10E97"/>
    <w:rsid w:val="77E43E18"/>
    <w:rsid w:val="78B12F82"/>
    <w:rsid w:val="798F0827"/>
    <w:rsid w:val="7BBC0A8A"/>
    <w:rsid w:val="7D85301A"/>
    <w:rsid w:val="7F2E4DF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kern w:val="2"/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249</Words>
  <Characters>1420</Characters>
  <Lines>11</Lines>
  <Paragraphs>3</Paragraphs>
  <TotalTime>59</TotalTime>
  <ScaleCrop>false</ScaleCrop>
  <LinksUpToDate>false</LinksUpToDate>
  <CharactersWithSpaces>1666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2017-11-14T08:20:00Z</dcterms:created>
  <dc:creator>微软用户</dc:creator>
  <cp:lastModifiedBy>Administrator</cp:lastModifiedBy>
  <dcterms:modified xsi:type="dcterms:W3CDTF">2019-01-11T05:06:00Z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